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097D7676" w14:textId="77777777" w:rsidR="00C924C6" w:rsidRDefault="006F5FD0" w:rsidP="00C924C6">
      <w:pPr>
        <w:spacing w:before="0" w:after="0"/>
        <w:jc w:val="center"/>
        <w:rPr>
          <w:rStyle w:val="Strong"/>
          <w:szCs w:val="24"/>
          <w:lang w:val="en-GB"/>
        </w:rPr>
      </w:pPr>
      <w:r w:rsidRPr="00C924C6">
        <w:rPr>
          <w:rStyle w:val="Strong"/>
          <w:szCs w:val="24"/>
          <w:lang w:val="en-GB"/>
        </w:rPr>
        <w:t>Contract title</w:t>
      </w:r>
      <w:r w:rsidR="00C924C6" w:rsidRPr="00C924C6">
        <w:rPr>
          <w:rStyle w:val="Strong"/>
          <w:szCs w:val="24"/>
          <w:lang w:val="en-GB"/>
        </w:rPr>
        <w:t xml:space="preserve">: Engagement of 5 (five) external mentors </w:t>
      </w:r>
    </w:p>
    <w:p w14:paraId="3363FF0F" w14:textId="56B10114" w:rsidR="006F5FD0" w:rsidRPr="00C924C6" w:rsidRDefault="00C924C6" w:rsidP="00C924C6">
      <w:pPr>
        <w:spacing w:before="0" w:after="0"/>
        <w:jc w:val="center"/>
        <w:rPr>
          <w:szCs w:val="24"/>
          <w:lang w:val="en-GB"/>
        </w:rPr>
      </w:pPr>
      <w:r w:rsidRPr="00C924C6">
        <w:rPr>
          <w:rStyle w:val="Strong"/>
          <w:szCs w:val="24"/>
          <w:lang w:val="en-GB"/>
        </w:rPr>
        <w:t>under the project “Business eco-system as an integrated system” Be IN</w:t>
      </w:r>
      <w:r w:rsidR="006F5FD0" w:rsidRPr="00C924C6">
        <w:rPr>
          <w:rStyle w:val="Strong"/>
          <w:szCs w:val="24"/>
          <w:lang w:val="en-GB"/>
        </w:rPr>
        <w:br/>
        <w:t xml:space="preserve">Location - </w:t>
      </w:r>
      <w:r w:rsidR="00D8477B">
        <w:rPr>
          <w:rStyle w:val="Strong"/>
          <w:szCs w:val="24"/>
          <w:lang w:val="en-GB"/>
        </w:rPr>
        <w:t>Strumica</w:t>
      </w:r>
      <w:r w:rsidRPr="00C924C6">
        <w:rPr>
          <w:rStyle w:val="Strong"/>
          <w:szCs w:val="24"/>
          <w:lang w:val="en-GB"/>
        </w:rPr>
        <w:t>,</w:t>
      </w:r>
      <w:r w:rsidR="00D8477B">
        <w:rPr>
          <w:rStyle w:val="Strong"/>
          <w:szCs w:val="24"/>
          <w:lang w:val="en-GB"/>
        </w:rPr>
        <w:t xml:space="preserve"> South-</w:t>
      </w:r>
      <w:r w:rsidRPr="00C924C6">
        <w:rPr>
          <w:rStyle w:val="Strong"/>
          <w:szCs w:val="24"/>
          <w:lang w:val="en-GB"/>
        </w:rPr>
        <w:t>East planning region, Republic of North Macedonia</w:t>
      </w:r>
    </w:p>
    <w:p w14:paraId="49D136FE" w14:textId="3AEE4D6E" w:rsidR="006F5FD0" w:rsidRPr="00C924C6" w:rsidRDefault="007727F3" w:rsidP="004C62B6">
      <w:pPr>
        <w:ind w:left="709" w:hanging="349"/>
        <w:jc w:val="both"/>
        <w:outlineLvl w:val="0"/>
        <w:rPr>
          <w:sz w:val="22"/>
          <w:szCs w:val="22"/>
          <w:lang w:val="en-GB"/>
        </w:rPr>
      </w:pPr>
      <w:r w:rsidRPr="00C924C6">
        <w:rPr>
          <w:rStyle w:val="Strong"/>
          <w:sz w:val="22"/>
          <w:szCs w:val="22"/>
          <w:lang w:val="en-GB"/>
        </w:rPr>
        <w:t>1.</w:t>
      </w:r>
      <w:r w:rsidR="00584BF4" w:rsidRPr="00C924C6">
        <w:rPr>
          <w:rStyle w:val="Strong"/>
          <w:sz w:val="22"/>
          <w:szCs w:val="22"/>
          <w:lang w:val="en-GB"/>
        </w:rPr>
        <w:tab/>
      </w:r>
      <w:r w:rsidR="00632BDC" w:rsidRPr="00C924C6">
        <w:rPr>
          <w:rStyle w:val="Strong"/>
          <w:sz w:val="22"/>
          <w:szCs w:val="22"/>
          <w:lang w:val="en-GB"/>
        </w:rPr>
        <w:t>R</w:t>
      </w:r>
      <w:r w:rsidR="006F5FD0" w:rsidRPr="00C924C6">
        <w:rPr>
          <w:rStyle w:val="Strong"/>
          <w:sz w:val="22"/>
          <w:szCs w:val="22"/>
          <w:lang w:val="en-GB"/>
        </w:rPr>
        <w:t>eference</w:t>
      </w:r>
      <w:r w:rsidR="00C924C6">
        <w:rPr>
          <w:rStyle w:val="Strong"/>
          <w:sz w:val="22"/>
          <w:szCs w:val="22"/>
          <w:lang w:val="en-GB"/>
        </w:rPr>
        <w:t xml:space="preserve">: </w:t>
      </w:r>
      <w:r w:rsidR="00D817E9" w:rsidRPr="00D817E9">
        <w:rPr>
          <w:sz w:val="22"/>
          <w:szCs w:val="22"/>
          <w:lang w:val="en-GB"/>
        </w:rPr>
        <w:t>0507-2</w:t>
      </w:r>
      <w:r w:rsidR="00D817E9" w:rsidRPr="00D817E9">
        <w:rPr>
          <w:sz w:val="22"/>
          <w:szCs w:val="22"/>
        </w:rPr>
        <w:t>79</w:t>
      </w:r>
      <w:r w:rsidR="00D817E9" w:rsidRPr="00D817E9">
        <w:rPr>
          <w:sz w:val="22"/>
          <w:szCs w:val="22"/>
          <w:lang w:val="en-GB"/>
        </w:rPr>
        <w:t xml:space="preserve">/1-2, </w:t>
      </w:r>
      <w:r w:rsidR="00D817E9" w:rsidRPr="00D817E9">
        <w:rPr>
          <w:sz w:val="22"/>
          <w:szCs w:val="22"/>
          <w:lang w:val="mk-MK"/>
        </w:rPr>
        <w:t>Be In-CN2-S</w:t>
      </w:r>
      <w:r w:rsidR="00D817E9" w:rsidRPr="00D817E9">
        <w:rPr>
          <w:sz w:val="22"/>
          <w:szCs w:val="22"/>
        </w:rPr>
        <w:t>O</w:t>
      </w:r>
      <w:r w:rsidR="00D817E9" w:rsidRPr="00D817E9">
        <w:rPr>
          <w:sz w:val="22"/>
          <w:szCs w:val="22"/>
          <w:lang w:val="mk-MK"/>
        </w:rPr>
        <w:t xml:space="preserve"> 1.1-SCO43</w:t>
      </w:r>
    </w:p>
    <w:p w14:paraId="41C9370C" w14:textId="4DE3C63D" w:rsidR="006F5FD0" w:rsidRPr="00B33EE6" w:rsidRDefault="007727F3" w:rsidP="004C62B6">
      <w:pPr>
        <w:ind w:left="709" w:hanging="349"/>
        <w:jc w:val="both"/>
        <w:outlineLvl w:val="0"/>
        <w:rPr>
          <w:sz w:val="22"/>
          <w:szCs w:val="22"/>
          <w:lang w:val="en-GB"/>
        </w:rPr>
      </w:pPr>
      <w:r w:rsidRPr="00C924C6">
        <w:rPr>
          <w:rStyle w:val="Strong"/>
          <w:sz w:val="22"/>
          <w:szCs w:val="22"/>
          <w:lang w:val="en-GB"/>
        </w:rPr>
        <w:t>2.</w:t>
      </w:r>
      <w:r w:rsidR="00584BF4" w:rsidRPr="00C924C6">
        <w:rPr>
          <w:rStyle w:val="Strong"/>
          <w:sz w:val="22"/>
          <w:szCs w:val="22"/>
          <w:lang w:val="en-GB"/>
        </w:rPr>
        <w:tab/>
      </w:r>
      <w:r w:rsidR="006F5FD0" w:rsidRPr="00C924C6">
        <w:rPr>
          <w:rStyle w:val="Strong"/>
          <w:sz w:val="22"/>
          <w:szCs w:val="22"/>
          <w:lang w:val="en-GB"/>
        </w:rPr>
        <w:t>Procedure</w:t>
      </w:r>
      <w:r w:rsidR="00C924C6" w:rsidRPr="00C924C6">
        <w:rPr>
          <w:rStyle w:val="Strong"/>
          <w:sz w:val="22"/>
          <w:szCs w:val="22"/>
          <w:lang w:val="en-GB"/>
        </w:rPr>
        <w:t xml:space="preserve">: </w:t>
      </w:r>
      <w:r w:rsidR="00AD1E4D" w:rsidRPr="00C924C6">
        <w:rPr>
          <w:sz w:val="22"/>
          <w:szCs w:val="22"/>
          <w:lang w:val="en-GB"/>
        </w:rPr>
        <w:t>Simplified</w:t>
      </w:r>
      <w:r w:rsidR="00C924C6" w:rsidRPr="00C924C6">
        <w:rPr>
          <w:sz w:val="22"/>
          <w:szCs w:val="22"/>
          <w:lang w:val="en-GB"/>
        </w:rPr>
        <w:t xml:space="preserve"> tender procedure</w:t>
      </w:r>
      <w:r w:rsidR="00584BF4" w:rsidRPr="00B33EE6">
        <w:rPr>
          <w:sz w:val="22"/>
          <w:szCs w:val="22"/>
          <w:lang w:val="en-GB"/>
        </w:rPr>
        <w:t xml:space="preserve"> </w:t>
      </w:r>
    </w:p>
    <w:p w14:paraId="5C1A56BF" w14:textId="01E4FC99" w:rsidR="00971962" w:rsidRPr="00C924C6" w:rsidRDefault="006F5FD0" w:rsidP="004C62B6">
      <w:pPr>
        <w:ind w:left="709" w:hanging="349"/>
        <w:jc w:val="both"/>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r w:rsidR="00C924C6">
        <w:rPr>
          <w:rStyle w:val="Strong"/>
          <w:sz w:val="22"/>
          <w:szCs w:val="22"/>
          <w:lang w:val="en-GB"/>
        </w:rPr>
        <w:t xml:space="preserve">: </w:t>
      </w:r>
      <w:r w:rsidR="00C924C6" w:rsidRPr="00C924C6">
        <w:rPr>
          <w:rStyle w:val="Strong"/>
          <w:sz w:val="22"/>
          <w:szCs w:val="22"/>
          <w:lang w:val="en-GB"/>
        </w:rPr>
        <w:t>The Interreg IPA Cross-border Cooperation Programme "Greece - Republic of North Macedonia</w:t>
      </w:r>
      <w:r w:rsidR="00C924C6">
        <w:rPr>
          <w:rStyle w:val="Strong"/>
          <w:sz w:val="22"/>
          <w:szCs w:val="22"/>
          <w:lang w:val="en-GB"/>
        </w:rPr>
        <w:t xml:space="preserve"> </w:t>
      </w:r>
      <w:r w:rsidR="00C924C6" w:rsidRPr="00C924C6">
        <w:rPr>
          <w:rStyle w:val="Strong"/>
          <w:sz w:val="22"/>
          <w:szCs w:val="22"/>
          <w:lang w:val="en-GB"/>
        </w:rPr>
        <w:t>2014-2020"</w:t>
      </w:r>
    </w:p>
    <w:p w14:paraId="0F532635" w14:textId="19A76A68" w:rsidR="00502217" w:rsidRPr="00B33EE6" w:rsidRDefault="006F5FD0" w:rsidP="004C62B6">
      <w:pPr>
        <w:ind w:left="709" w:hanging="349"/>
        <w:jc w:val="both"/>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9A1017">
        <w:rPr>
          <w:rStyle w:val="Strong"/>
          <w:sz w:val="22"/>
          <w:szCs w:val="22"/>
          <w:lang w:val="en-GB"/>
        </w:rPr>
        <w:t>Financing</w:t>
      </w:r>
      <w:r w:rsidR="00C924C6" w:rsidRPr="009A1017">
        <w:rPr>
          <w:rStyle w:val="Strong"/>
          <w:sz w:val="22"/>
          <w:szCs w:val="22"/>
          <w:lang w:val="en-GB"/>
        </w:rPr>
        <w:t xml:space="preserve">: </w:t>
      </w:r>
      <w:r w:rsidR="00551429" w:rsidRPr="009A1017">
        <w:rPr>
          <w:rStyle w:val="Emphasis"/>
          <w:i w:val="0"/>
          <w:sz w:val="22"/>
          <w:szCs w:val="22"/>
          <w:lang w:val="en-GB"/>
        </w:rPr>
        <w:t xml:space="preserve">Budget </w:t>
      </w:r>
      <w:r w:rsidR="00006586" w:rsidRPr="009A1017">
        <w:rPr>
          <w:rStyle w:val="Emphasis"/>
          <w:i w:val="0"/>
          <w:sz w:val="22"/>
          <w:szCs w:val="22"/>
          <w:lang w:val="en-GB"/>
        </w:rPr>
        <w:t>Line</w:t>
      </w:r>
      <w:r w:rsidR="004C62B6" w:rsidRPr="009A1017">
        <w:rPr>
          <w:rStyle w:val="Emphasis"/>
          <w:i w:val="0"/>
          <w:sz w:val="22"/>
          <w:szCs w:val="22"/>
          <w:lang w:val="en-GB"/>
        </w:rPr>
        <w:t>-External expertise and services</w:t>
      </w:r>
      <w:r w:rsidR="00C924C6" w:rsidRPr="009A1017">
        <w:rPr>
          <w:rStyle w:val="Emphasis"/>
          <w:i w:val="0"/>
          <w:sz w:val="22"/>
          <w:szCs w:val="22"/>
          <w:lang w:val="en-GB"/>
        </w:rPr>
        <w:t>.</w:t>
      </w:r>
    </w:p>
    <w:p w14:paraId="29B82CC7" w14:textId="788C5A7E" w:rsidR="004C62B6" w:rsidRPr="004C62B6" w:rsidRDefault="006F5FD0" w:rsidP="004C62B6">
      <w:pPr>
        <w:ind w:left="709" w:hanging="349"/>
        <w:jc w:val="both"/>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r w:rsidR="00C924C6">
        <w:rPr>
          <w:rStyle w:val="Strong"/>
          <w:sz w:val="22"/>
          <w:szCs w:val="22"/>
          <w:lang w:val="en-GB"/>
        </w:rPr>
        <w:t xml:space="preserve">: University of Goce Delchev </w:t>
      </w:r>
      <w:r w:rsidR="004C62B6">
        <w:rPr>
          <w:rStyle w:val="Strong"/>
          <w:sz w:val="22"/>
          <w:szCs w:val="22"/>
          <w:lang w:val="en-GB"/>
        </w:rPr>
        <w:t>– Shtip, str.</w:t>
      </w:r>
      <w:r w:rsidR="004C62B6" w:rsidRPr="004C62B6">
        <w:t xml:space="preserve"> </w:t>
      </w:r>
      <w:r w:rsidR="004C62B6" w:rsidRPr="004C62B6">
        <w:rPr>
          <w:rStyle w:val="Strong"/>
          <w:sz w:val="22"/>
          <w:szCs w:val="22"/>
          <w:lang w:val="en-GB"/>
        </w:rPr>
        <w:t>Krste Misirkov No. 10-А</w:t>
      </w:r>
    </w:p>
    <w:p w14:paraId="03ED8384" w14:textId="6250F7D2" w:rsidR="006F5FD0" w:rsidRPr="00B33EE6" w:rsidRDefault="004C62B6" w:rsidP="004C62B6">
      <w:pPr>
        <w:ind w:left="709" w:hanging="349"/>
        <w:jc w:val="both"/>
        <w:outlineLvl w:val="0"/>
        <w:rPr>
          <w:sz w:val="22"/>
          <w:szCs w:val="22"/>
          <w:lang w:val="en-GB"/>
        </w:rPr>
      </w:pPr>
      <w:r w:rsidRPr="004C62B6">
        <w:rPr>
          <w:rStyle w:val="Strong"/>
          <w:sz w:val="22"/>
          <w:szCs w:val="22"/>
          <w:lang w:val="en-GB"/>
        </w:rPr>
        <w:t>Postal fax 201, Shtip, Republic of North Macedonia</w:t>
      </w:r>
      <w:r>
        <w:rPr>
          <w:rStyle w:val="Strong"/>
          <w:sz w:val="22"/>
          <w:szCs w:val="22"/>
          <w:lang w:val="en-GB"/>
        </w:rPr>
        <w:t>.</w:t>
      </w:r>
    </w:p>
    <w:p w14:paraId="67F4A905" w14:textId="1F524617" w:rsidR="006F5FD0" w:rsidRPr="00B33EE6" w:rsidRDefault="002B6F6E" w:rsidP="004C62B6">
      <w:pPr>
        <w:jc w:val="both"/>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7A0B51E9">
                <wp:simplePos x="0" y="0"/>
                <wp:positionH relativeFrom="column">
                  <wp:posOffset>0</wp:posOffset>
                </wp:positionH>
                <wp:positionV relativeFrom="paragraph">
                  <wp:posOffset>152400</wp:posOffset>
                </wp:positionV>
                <wp:extent cx="5943600" cy="635"/>
                <wp:effectExtent l="14605" t="24130" r="13970" b="13335"/>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F69F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4C62B6">
      <w:pPr>
        <w:jc w:val="both"/>
        <w:rPr>
          <w:sz w:val="28"/>
          <w:szCs w:val="28"/>
          <w:lang w:val="en-GB"/>
        </w:rPr>
      </w:pPr>
      <w:r w:rsidRPr="00B33EE6">
        <w:rPr>
          <w:rStyle w:val="Strong"/>
          <w:sz w:val="28"/>
          <w:szCs w:val="28"/>
          <w:lang w:val="en-GB"/>
        </w:rPr>
        <w:t>CONTRACT SPECIFICATION</w:t>
      </w:r>
    </w:p>
    <w:p w14:paraId="0B580E62" w14:textId="77777777" w:rsidR="004C62B6" w:rsidRDefault="006F5FD0" w:rsidP="004C62B6">
      <w:pPr>
        <w:ind w:left="709" w:hanging="349"/>
        <w:jc w:val="both"/>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 xml:space="preserve">Nature of </w:t>
      </w:r>
      <w:r w:rsidRPr="004C62B6">
        <w:rPr>
          <w:rStyle w:val="Strong"/>
          <w:sz w:val="22"/>
          <w:szCs w:val="22"/>
          <w:lang w:val="en-GB"/>
        </w:rPr>
        <w:t>contract</w:t>
      </w:r>
      <w:r w:rsidR="00C924C6" w:rsidRPr="004C62B6">
        <w:rPr>
          <w:rStyle w:val="Strong"/>
          <w:sz w:val="22"/>
          <w:szCs w:val="22"/>
          <w:lang w:val="en-GB"/>
        </w:rPr>
        <w:t xml:space="preserve">: </w:t>
      </w:r>
      <w:r w:rsidRPr="004C62B6">
        <w:rPr>
          <w:rStyle w:val="Emphasis"/>
          <w:i w:val="0"/>
          <w:sz w:val="22"/>
          <w:szCs w:val="22"/>
          <w:lang w:val="en-GB"/>
        </w:rPr>
        <w:t>Global price</w:t>
      </w:r>
      <w:r w:rsidR="00C924C6" w:rsidRPr="004C62B6">
        <w:rPr>
          <w:rStyle w:val="Emphasis"/>
          <w:i w:val="0"/>
          <w:sz w:val="22"/>
          <w:szCs w:val="22"/>
          <w:lang w:val="en-GB"/>
        </w:rPr>
        <w:t>.</w:t>
      </w:r>
      <w:r w:rsidR="00C924C6">
        <w:rPr>
          <w:rStyle w:val="Emphasis"/>
          <w:i w:val="0"/>
          <w:sz w:val="22"/>
          <w:szCs w:val="22"/>
          <w:lang w:val="en-GB"/>
        </w:rPr>
        <w:t xml:space="preserve"> </w:t>
      </w:r>
    </w:p>
    <w:p w14:paraId="189CB72A" w14:textId="1A96B502" w:rsidR="004C62B6" w:rsidRPr="004C62B6" w:rsidRDefault="004C62B6" w:rsidP="00971735">
      <w:pPr>
        <w:ind w:left="709" w:hanging="349"/>
        <w:jc w:val="both"/>
        <w:outlineLvl w:val="0"/>
        <w:rPr>
          <w:sz w:val="22"/>
          <w:szCs w:val="22"/>
          <w:lang w:val="en-GB"/>
        </w:rPr>
      </w:pPr>
      <w:r>
        <w:rPr>
          <w:rStyle w:val="Strong"/>
          <w:sz w:val="22"/>
          <w:szCs w:val="22"/>
          <w:lang w:val="en-GB"/>
        </w:rPr>
        <w:t xml:space="preserve">7.   </w:t>
      </w:r>
      <w:r w:rsidR="006F5FD0" w:rsidRPr="00B33EE6">
        <w:rPr>
          <w:rStyle w:val="Strong"/>
          <w:sz w:val="22"/>
          <w:szCs w:val="22"/>
          <w:lang w:val="en-GB"/>
        </w:rPr>
        <w:t>Contract description</w:t>
      </w:r>
      <w:r w:rsidRPr="004C62B6">
        <w:rPr>
          <w:rStyle w:val="Strong"/>
          <w:szCs w:val="24"/>
          <w:lang w:val="en-GB"/>
        </w:rPr>
        <w:t xml:space="preserve">: </w:t>
      </w:r>
      <w:r w:rsidR="00971735">
        <w:rPr>
          <w:rStyle w:val="Strong"/>
          <w:b w:val="0"/>
          <w:bCs/>
          <w:szCs w:val="24"/>
          <w:lang w:val="en-GB"/>
        </w:rPr>
        <w:t xml:space="preserve">The University </w:t>
      </w:r>
      <w:r w:rsidR="00971735">
        <w:rPr>
          <w:rStyle w:val="Strong"/>
          <w:b w:val="0"/>
          <w:bCs/>
          <w:szCs w:val="24"/>
        </w:rPr>
        <w:t>“Goce Delchev”Shtip, needs to con</w:t>
      </w:r>
      <w:r w:rsidR="006B1DB7">
        <w:rPr>
          <w:rStyle w:val="Strong"/>
          <w:b w:val="0"/>
          <w:bCs/>
          <w:szCs w:val="24"/>
        </w:rPr>
        <w:t xml:space="preserve">tribute to the </w:t>
      </w:r>
      <w:r w:rsidR="00971735" w:rsidRPr="00971735">
        <w:rPr>
          <w:rStyle w:val="Strong"/>
          <w:b w:val="0"/>
          <w:bCs/>
          <w:szCs w:val="24"/>
        </w:rPr>
        <w:t>creation of a coherent, integrated and innovative business eco-system</w:t>
      </w:r>
      <w:r w:rsidR="006B1DB7">
        <w:rPr>
          <w:rStyle w:val="Strong"/>
          <w:b w:val="0"/>
          <w:bCs/>
          <w:szCs w:val="24"/>
        </w:rPr>
        <w:t xml:space="preserve">, which will support </w:t>
      </w:r>
      <w:r w:rsidR="00971735" w:rsidRPr="00971735">
        <w:rPr>
          <w:rStyle w:val="Strong"/>
          <w:b w:val="0"/>
          <w:bCs/>
          <w:szCs w:val="24"/>
        </w:rPr>
        <w:t xml:space="preserve">networking, boosting ideas </w:t>
      </w:r>
      <w:r w:rsidR="006B1DB7">
        <w:rPr>
          <w:rStyle w:val="Strong"/>
          <w:b w:val="0"/>
          <w:bCs/>
          <w:szCs w:val="24"/>
        </w:rPr>
        <w:t xml:space="preserve">ant to </w:t>
      </w:r>
      <w:r w:rsidR="00971735" w:rsidRPr="00971735">
        <w:rPr>
          <w:rStyle w:val="Strong"/>
          <w:b w:val="0"/>
          <w:bCs/>
          <w:szCs w:val="24"/>
        </w:rPr>
        <w:t>assists individuals</w:t>
      </w:r>
      <w:r w:rsidR="006B1DB7">
        <w:rPr>
          <w:rStyle w:val="Strong"/>
          <w:b w:val="0"/>
          <w:bCs/>
          <w:szCs w:val="24"/>
        </w:rPr>
        <w:t>, young students</w:t>
      </w:r>
      <w:r w:rsidR="00971735" w:rsidRPr="00971735">
        <w:rPr>
          <w:rStyle w:val="Strong"/>
          <w:b w:val="0"/>
          <w:bCs/>
          <w:szCs w:val="24"/>
        </w:rPr>
        <w:t xml:space="preserve"> to develop their skills and business entities to increase their capacity. </w:t>
      </w:r>
      <w:r w:rsidRPr="004C62B6">
        <w:rPr>
          <w:rFonts w:eastAsia="Calibri"/>
          <w:snapToGrid/>
          <w:szCs w:val="24"/>
        </w:rPr>
        <w:t xml:space="preserve">The </w:t>
      </w:r>
      <w:r>
        <w:rPr>
          <w:rFonts w:eastAsia="Calibri"/>
          <w:snapToGrid/>
          <w:szCs w:val="24"/>
        </w:rPr>
        <w:t>purpose of the contract is to prov</w:t>
      </w:r>
      <w:r w:rsidR="00E96DE7">
        <w:rPr>
          <w:rFonts w:eastAsia="Calibri"/>
          <w:snapToGrid/>
          <w:szCs w:val="24"/>
        </w:rPr>
        <w:t xml:space="preserve">ide </w:t>
      </w:r>
      <w:r w:rsidR="00006586">
        <w:rPr>
          <w:rFonts w:eastAsia="Calibri"/>
          <w:snapToGrid/>
          <w:szCs w:val="24"/>
        </w:rPr>
        <w:t xml:space="preserve">consultancy, </w:t>
      </w:r>
      <w:r w:rsidR="006B1DB7">
        <w:rPr>
          <w:rFonts w:eastAsia="Calibri"/>
          <w:snapToGrid/>
          <w:szCs w:val="24"/>
        </w:rPr>
        <w:t xml:space="preserve">engage five </w:t>
      </w:r>
      <w:r w:rsidR="00006586">
        <w:rPr>
          <w:rFonts w:eastAsia="Calibri"/>
          <w:snapToGrid/>
          <w:szCs w:val="24"/>
        </w:rPr>
        <w:t>external</w:t>
      </w:r>
      <w:r w:rsidRPr="004C62B6">
        <w:rPr>
          <w:rFonts w:eastAsia="Calibri"/>
          <w:snapToGrid/>
          <w:szCs w:val="24"/>
        </w:rPr>
        <w:t xml:space="preserve"> mentors </w:t>
      </w:r>
      <w:r w:rsidR="006B1DB7">
        <w:rPr>
          <w:rFonts w:eastAsia="Calibri"/>
          <w:snapToGrid/>
          <w:szCs w:val="24"/>
        </w:rPr>
        <w:t xml:space="preserve">which would </w:t>
      </w:r>
      <w:r w:rsidRPr="004C62B6">
        <w:rPr>
          <w:rFonts w:eastAsia="Calibri"/>
          <w:snapToGrid/>
          <w:szCs w:val="24"/>
        </w:rPr>
        <w:t xml:space="preserve">help </w:t>
      </w:r>
      <w:r w:rsidR="006B1DB7">
        <w:rPr>
          <w:rFonts w:eastAsia="Calibri"/>
          <w:snapToGrid/>
          <w:szCs w:val="24"/>
        </w:rPr>
        <w:t xml:space="preserve">to </w:t>
      </w:r>
      <w:r w:rsidRPr="004C62B6">
        <w:rPr>
          <w:rFonts w:eastAsia="Calibri"/>
          <w:snapToGrid/>
          <w:szCs w:val="24"/>
        </w:rPr>
        <w:t xml:space="preserve">all interested stakeholders (graduated students, young entrepreneurs and others who have innovative ideas) to: learn new skills; motivate and support them; connect with passionate and helpful entrepreneurs. They will be </w:t>
      </w:r>
      <w:r w:rsidR="006B1DB7">
        <w:rPr>
          <w:rFonts w:eastAsia="Calibri"/>
          <w:snapToGrid/>
          <w:szCs w:val="24"/>
        </w:rPr>
        <w:t xml:space="preserve">future </w:t>
      </w:r>
      <w:r w:rsidRPr="004C62B6">
        <w:rPr>
          <w:rFonts w:eastAsia="Calibri"/>
          <w:snapToGrid/>
          <w:szCs w:val="24"/>
        </w:rPr>
        <w:t>members of Startups club.</w:t>
      </w:r>
    </w:p>
    <w:p w14:paraId="380CE4BF" w14:textId="77777777" w:rsidR="006B1DB7" w:rsidRDefault="004C62B6" w:rsidP="004C62B6">
      <w:pPr>
        <w:widowControl/>
        <w:spacing w:before="0" w:after="160" w:line="259" w:lineRule="auto"/>
        <w:jc w:val="both"/>
        <w:rPr>
          <w:rFonts w:eastAsia="Calibri"/>
          <w:snapToGrid/>
          <w:szCs w:val="24"/>
        </w:rPr>
      </w:pPr>
      <w:r w:rsidRPr="004C62B6">
        <w:rPr>
          <w:rFonts w:eastAsia="Calibri"/>
          <w:snapToGrid/>
          <w:szCs w:val="24"/>
        </w:rPr>
        <w:t>The external mentors w</w:t>
      </w:r>
      <w:r w:rsidR="006B1DB7">
        <w:rPr>
          <w:rFonts w:eastAsia="Calibri"/>
          <w:snapToGrid/>
          <w:szCs w:val="24"/>
        </w:rPr>
        <w:t>ould</w:t>
      </w:r>
      <w:r w:rsidRPr="004C62B6">
        <w:rPr>
          <w:rFonts w:eastAsia="Calibri"/>
          <w:snapToGrid/>
          <w:szCs w:val="24"/>
        </w:rPr>
        <w:t>:</w:t>
      </w:r>
    </w:p>
    <w:p w14:paraId="2E46CC3C" w14:textId="77777777" w:rsidR="006B1DB7" w:rsidRDefault="004C62B6" w:rsidP="004C62B6">
      <w:pPr>
        <w:widowControl/>
        <w:spacing w:before="0" w:after="160" w:line="259" w:lineRule="auto"/>
        <w:jc w:val="both"/>
        <w:rPr>
          <w:rFonts w:eastAsia="Calibri"/>
          <w:snapToGrid/>
          <w:szCs w:val="24"/>
        </w:rPr>
      </w:pPr>
      <w:r w:rsidRPr="004C62B6">
        <w:rPr>
          <w:rFonts w:eastAsia="Calibri"/>
          <w:snapToGrid/>
          <w:szCs w:val="24"/>
        </w:rPr>
        <w:t>Prepare Pioneer member listing, with all members who will work in order to make something different</w:t>
      </w:r>
      <w:r w:rsidR="006B1DB7">
        <w:rPr>
          <w:rFonts w:eastAsia="Calibri"/>
          <w:snapToGrid/>
          <w:szCs w:val="24"/>
        </w:rPr>
        <w:t>;</w:t>
      </w:r>
    </w:p>
    <w:p w14:paraId="09DE92AE" w14:textId="386E0A25" w:rsidR="006B1DB7" w:rsidRDefault="004C62B6" w:rsidP="004C62B6">
      <w:pPr>
        <w:widowControl/>
        <w:spacing w:before="0" w:after="160" w:line="259" w:lineRule="auto"/>
        <w:jc w:val="both"/>
        <w:rPr>
          <w:rFonts w:eastAsia="Calibri"/>
          <w:snapToGrid/>
          <w:szCs w:val="24"/>
        </w:rPr>
      </w:pPr>
      <w:r w:rsidRPr="004C62B6">
        <w:rPr>
          <w:rFonts w:eastAsia="Calibri"/>
          <w:snapToGrid/>
          <w:szCs w:val="24"/>
        </w:rPr>
        <w:t>Support members through a variety of mentoring programmes as well as by helping them understand various aspects of the startup journey through focused knowledge sessions</w:t>
      </w:r>
      <w:r w:rsidR="006B1DB7">
        <w:rPr>
          <w:rFonts w:eastAsia="Calibri"/>
          <w:snapToGrid/>
          <w:szCs w:val="24"/>
        </w:rPr>
        <w:t>;</w:t>
      </w:r>
    </w:p>
    <w:p w14:paraId="0226A754" w14:textId="77777777" w:rsidR="006B1DB7" w:rsidRDefault="004C62B6" w:rsidP="004C62B6">
      <w:pPr>
        <w:widowControl/>
        <w:spacing w:before="0" w:after="160" w:line="259" w:lineRule="auto"/>
        <w:jc w:val="both"/>
        <w:rPr>
          <w:rFonts w:eastAsia="Calibri"/>
          <w:snapToGrid/>
          <w:szCs w:val="24"/>
        </w:rPr>
      </w:pPr>
      <w:r w:rsidRPr="004C62B6">
        <w:rPr>
          <w:rFonts w:eastAsia="Calibri"/>
          <w:snapToGrid/>
          <w:szCs w:val="24"/>
        </w:rPr>
        <w:t>Help members of the Startups club to meet protentional investors such as business angels, venture capital funds</w:t>
      </w:r>
      <w:r w:rsidR="006B1DB7">
        <w:rPr>
          <w:rFonts w:eastAsia="Calibri"/>
          <w:snapToGrid/>
          <w:szCs w:val="24"/>
        </w:rPr>
        <w:t>;</w:t>
      </w:r>
    </w:p>
    <w:p w14:paraId="284B01AB" w14:textId="77777777" w:rsidR="006B1DB7" w:rsidRDefault="004C62B6" w:rsidP="004C62B6">
      <w:pPr>
        <w:widowControl/>
        <w:spacing w:before="0" w:after="160" w:line="259" w:lineRule="auto"/>
        <w:jc w:val="both"/>
        <w:rPr>
          <w:rFonts w:eastAsia="Calibri"/>
          <w:snapToGrid/>
          <w:szCs w:val="24"/>
        </w:rPr>
      </w:pPr>
      <w:r w:rsidRPr="004C62B6">
        <w:rPr>
          <w:rFonts w:eastAsia="Calibri"/>
          <w:snapToGrid/>
          <w:szCs w:val="24"/>
        </w:rPr>
        <w:t>Track the growth of the member’s work and motivate them not to give up transforming the idea into real business</w:t>
      </w:r>
      <w:r w:rsidR="006B1DB7">
        <w:rPr>
          <w:rFonts w:eastAsia="Calibri"/>
          <w:snapToGrid/>
          <w:szCs w:val="24"/>
        </w:rPr>
        <w:t>;</w:t>
      </w:r>
    </w:p>
    <w:p w14:paraId="404BB332" w14:textId="77777777" w:rsidR="006B1DB7" w:rsidRDefault="004C62B6" w:rsidP="004C62B6">
      <w:pPr>
        <w:widowControl/>
        <w:spacing w:before="0" w:after="160" w:line="259" w:lineRule="auto"/>
        <w:jc w:val="both"/>
        <w:rPr>
          <w:rFonts w:eastAsia="Calibri"/>
          <w:snapToGrid/>
          <w:szCs w:val="24"/>
        </w:rPr>
      </w:pPr>
      <w:r w:rsidRPr="004C62B6">
        <w:rPr>
          <w:rFonts w:eastAsia="Calibri"/>
          <w:snapToGrid/>
          <w:szCs w:val="24"/>
        </w:rPr>
        <w:t>Conduct workshops in order to help members to dive into certain concepts that are challenging to understand</w:t>
      </w:r>
      <w:r w:rsidR="006B1DB7">
        <w:rPr>
          <w:rFonts w:eastAsia="Calibri"/>
          <w:snapToGrid/>
          <w:szCs w:val="24"/>
        </w:rPr>
        <w:t>;</w:t>
      </w:r>
    </w:p>
    <w:p w14:paraId="61040428" w14:textId="77777777" w:rsidR="006B1DB7" w:rsidRDefault="004C62B6" w:rsidP="00006586">
      <w:pPr>
        <w:widowControl/>
        <w:spacing w:before="0" w:after="160" w:line="259" w:lineRule="auto"/>
        <w:jc w:val="both"/>
        <w:rPr>
          <w:rFonts w:eastAsia="Calibri"/>
          <w:snapToGrid/>
          <w:szCs w:val="24"/>
        </w:rPr>
      </w:pPr>
      <w:r w:rsidRPr="004C62B6">
        <w:rPr>
          <w:rFonts w:eastAsia="Calibri"/>
          <w:snapToGrid/>
          <w:szCs w:val="24"/>
        </w:rPr>
        <w:t>Create of repository with their own materials and book recommendations</w:t>
      </w:r>
      <w:r w:rsidR="006B1DB7">
        <w:rPr>
          <w:rFonts w:eastAsia="Calibri"/>
          <w:snapToGrid/>
          <w:szCs w:val="24"/>
        </w:rPr>
        <w:t>;</w:t>
      </w:r>
    </w:p>
    <w:p w14:paraId="6D00A11A" w14:textId="77777777" w:rsidR="006B1DB7" w:rsidRDefault="004C62B6" w:rsidP="00006586">
      <w:pPr>
        <w:widowControl/>
        <w:spacing w:before="0" w:after="160" w:line="259" w:lineRule="auto"/>
        <w:jc w:val="both"/>
        <w:rPr>
          <w:rFonts w:eastAsia="Calibri"/>
          <w:snapToGrid/>
          <w:szCs w:val="24"/>
        </w:rPr>
      </w:pPr>
      <w:r w:rsidRPr="004C62B6">
        <w:rPr>
          <w:rFonts w:eastAsia="Calibri"/>
          <w:snapToGrid/>
          <w:szCs w:val="24"/>
        </w:rPr>
        <w:t>Appoint regular meetups for networking of all interested parties</w:t>
      </w:r>
      <w:r w:rsidR="006B1DB7">
        <w:rPr>
          <w:rFonts w:eastAsia="Calibri"/>
          <w:snapToGrid/>
          <w:szCs w:val="24"/>
        </w:rPr>
        <w:t xml:space="preserve"> and </w:t>
      </w:r>
    </w:p>
    <w:p w14:paraId="12CA4C8E" w14:textId="1B833FD9" w:rsidR="006F5FD0" w:rsidRPr="006B1DB7" w:rsidRDefault="004C62B6" w:rsidP="006B1DB7">
      <w:pPr>
        <w:widowControl/>
        <w:spacing w:before="0" w:after="160" w:line="259" w:lineRule="auto"/>
        <w:jc w:val="both"/>
        <w:rPr>
          <w:rFonts w:eastAsia="Calibri"/>
          <w:snapToGrid/>
          <w:szCs w:val="24"/>
        </w:rPr>
      </w:pPr>
      <w:r w:rsidRPr="004C62B6">
        <w:rPr>
          <w:rFonts w:eastAsia="Calibri"/>
          <w:snapToGrid/>
          <w:szCs w:val="24"/>
        </w:rPr>
        <w:lastRenderedPageBreak/>
        <w:t>Organize of Demo days for bringing together entrepreneurs, eco-system players, incubators and investors from across the cross-border region</w:t>
      </w:r>
    </w:p>
    <w:p w14:paraId="51502A56" w14:textId="06E7BB18" w:rsidR="00E9047D" w:rsidRPr="004C62B6" w:rsidRDefault="006F5FD0" w:rsidP="004C62B6">
      <w:pPr>
        <w:ind w:left="709" w:hanging="349"/>
        <w:jc w:val="both"/>
        <w:outlineLvl w:val="0"/>
        <w:rPr>
          <w:rStyle w:val="Emphasis"/>
          <w:i w:val="0"/>
          <w:szCs w:val="24"/>
          <w:lang w:val="en-GB"/>
        </w:rPr>
      </w:pPr>
      <w:r w:rsidRPr="004C62B6">
        <w:rPr>
          <w:rStyle w:val="Strong"/>
          <w:szCs w:val="24"/>
          <w:lang w:val="en-GB"/>
        </w:rPr>
        <w:t xml:space="preserve">8. </w:t>
      </w:r>
      <w:r w:rsidR="00584BF4" w:rsidRPr="004C62B6">
        <w:rPr>
          <w:rStyle w:val="Strong"/>
          <w:szCs w:val="24"/>
          <w:lang w:val="en-GB"/>
        </w:rPr>
        <w:tab/>
      </w:r>
      <w:r w:rsidRPr="004C62B6">
        <w:rPr>
          <w:rStyle w:val="Strong"/>
          <w:szCs w:val="24"/>
          <w:lang w:val="en-GB"/>
        </w:rPr>
        <w:t>Number and titles of lots</w:t>
      </w:r>
      <w:r w:rsidR="00C924C6" w:rsidRPr="004C62B6">
        <w:rPr>
          <w:szCs w:val="24"/>
          <w:lang w:val="en-GB"/>
        </w:rPr>
        <w:t xml:space="preserve">: </w:t>
      </w:r>
      <w:r w:rsidR="00364564" w:rsidRPr="004C62B6">
        <w:rPr>
          <w:rStyle w:val="Emphasis"/>
          <w:i w:val="0"/>
          <w:szCs w:val="24"/>
          <w:lang w:val="en-GB"/>
        </w:rPr>
        <w:t>O</w:t>
      </w:r>
      <w:r w:rsidR="00DA0ABA" w:rsidRPr="004C62B6">
        <w:rPr>
          <w:rStyle w:val="Emphasis"/>
          <w:i w:val="0"/>
          <w:szCs w:val="24"/>
          <w:lang w:val="en-GB"/>
        </w:rPr>
        <w:t>ne lot only</w:t>
      </w:r>
      <w:r w:rsidR="00C924C6" w:rsidRPr="004C62B6">
        <w:rPr>
          <w:rStyle w:val="Emphasis"/>
          <w:i w:val="0"/>
          <w:szCs w:val="24"/>
          <w:lang w:val="en-GB"/>
        </w:rPr>
        <w:t>.</w:t>
      </w:r>
    </w:p>
    <w:p w14:paraId="39BB965D" w14:textId="28FBEEE1" w:rsidR="00971962" w:rsidRPr="004C62B6" w:rsidRDefault="006F5FD0" w:rsidP="004C62B6">
      <w:pPr>
        <w:ind w:left="709" w:hanging="349"/>
        <w:jc w:val="both"/>
        <w:outlineLvl w:val="0"/>
        <w:rPr>
          <w:szCs w:val="24"/>
          <w:highlight w:val="yellow"/>
          <w:lang w:val="en-GB"/>
        </w:rPr>
      </w:pPr>
      <w:r w:rsidRPr="004C62B6">
        <w:rPr>
          <w:rStyle w:val="Strong"/>
          <w:szCs w:val="24"/>
          <w:lang w:val="en-GB"/>
        </w:rPr>
        <w:t>Maximum budget</w:t>
      </w:r>
      <w:r w:rsidR="00C924C6" w:rsidRPr="004C62B6">
        <w:rPr>
          <w:rStyle w:val="Strong"/>
          <w:szCs w:val="24"/>
          <w:lang w:val="en-GB"/>
        </w:rPr>
        <w:t xml:space="preserve">: </w:t>
      </w:r>
      <w:r w:rsidR="00C924C6" w:rsidRPr="004C62B6">
        <w:rPr>
          <w:rStyle w:val="Strong"/>
          <w:b w:val="0"/>
          <w:bCs/>
          <w:szCs w:val="24"/>
          <w:lang w:val="en-GB"/>
        </w:rPr>
        <w:t xml:space="preserve">36.000.00 </w:t>
      </w:r>
      <w:r w:rsidR="00971962" w:rsidRPr="004C62B6">
        <w:rPr>
          <w:szCs w:val="24"/>
          <w:lang w:val="en-GB"/>
        </w:rPr>
        <w:t>EUR</w:t>
      </w:r>
      <w:r w:rsidR="00006586" w:rsidRPr="00006586">
        <w:rPr>
          <w:sz w:val="22"/>
          <w:szCs w:val="22"/>
          <w:lang w:val="en-GB"/>
        </w:rPr>
        <w:t xml:space="preserve"> without VAT included</w:t>
      </w:r>
      <w:r w:rsidR="00C924C6" w:rsidRPr="004C62B6">
        <w:rPr>
          <w:szCs w:val="24"/>
          <w:lang w:val="en-GB"/>
        </w:rPr>
        <w:t xml:space="preserve">. </w:t>
      </w:r>
    </w:p>
    <w:p w14:paraId="6C843D95" w14:textId="4CA88D65" w:rsidR="006F5FD0" w:rsidRPr="004C62B6" w:rsidRDefault="002B6F6E" w:rsidP="004C62B6">
      <w:pPr>
        <w:pStyle w:val="Blockquote"/>
        <w:jc w:val="both"/>
        <w:rPr>
          <w:szCs w:val="24"/>
          <w:lang w:val="en-GB"/>
        </w:rPr>
      </w:pPr>
      <w:r>
        <w:rPr>
          <w:noProof/>
          <w:snapToGrid/>
          <w:szCs w:val="24"/>
          <w:lang w:val="en-GB"/>
        </w:rPr>
        <mc:AlternateContent>
          <mc:Choice Requires="wps">
            <w:drawing>
              <wp:anchor distT="0" distB="0" distL="114300" distR="114300" simplePos="0" relativeHeight="251656704" behindDoc="0" locked="0" layoutInCell="0" allowOverlap="1" wp14:anchorId="21854D6C" wp14:editId="6BEBB5C1">
                <wp:simplePos x="0" y="0"/>
                <wp:positionH relativeFrom="column">
                  <wp:posOffset>-13335</wp:posOffset>
                </wp:positionH>
                <wp:positionV relativeFrom="paragraph">
                  <wp:posOffset>222885</wp:posOffset>
                </wp:positionV>
                <wp:extent cx="5943600" cy="635"/>
                <wp:effectExtent l="20320" t="26035" r="17780" b="1143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EC86C"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4C62B6" w:rsidRDefault="006F5FD0" w:rsidP="004C62B6">
      <w:pPr>
        <w:jc w:val="both"/>
        <w:rPr>
          <w:szCs w:val="24"/>
          <w:lang w:val="en-GB"/>
        </w:rPr>
      </w:pPr>
      <w:r w:rsidRPr="004C62B6">
        <w:rPr>
          <w:rStyle w:val="Strong"/>
          <w:szCs w:val="24"/>
          <w:lang w:val="en-GB"/>
        </w:rPr>
        <w:t>CONDITIONS OF PARTICIPATION</w:t>
      </w:r>
    </w:p>
    <w:p w14:paraId="2CB5FCF7" w14:textId="4EFF6DAD" w:rsidR="00B9793F" w:rsidRDefault="00B9793F" w:rsidP="004C62B6">
      <w:pPr>
        <w:pStyle w:val="FootnoteText"/>
        <w:ind w:firstLine="426"/>
        <w:jc w:val="both"/>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771AB4F9" w14:textId="77777777" w:rsidR="00B9793F" w:rsidRPr="00F72244" w:rsidRDefault="00B9793F" w:rsidP="004C62B6">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7B95C439" w14:textId="1C1E2658" w:rsidR="00B9793F" w:rsidRPr="00E33C74" w:rsidRDefault="00B9793F" w:rsidP="006B1DB7">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9A1017">
        <w:rPr>
          <w:rStyle w:val="normaltextrun"/>
          <w:sz w:val="22"/>
          <w:szCs w:val="22"/>
          <w:shd w:val="clear" w:color="auto" w:fill="C0C0C0"/>
          <w:lang w:val="en-GB"/>
        </w:rPr>
        <w:t>Participation is open to all </w:t>
      </w:r>
      <w:r w:rsidRPr="009A1017">
        <w:rPr>
          <w:rStyle w:val="normaltextrun"/>
          <w:sz w:val="22"/>
          <w:szCs w:val="22"/>
          <w:shd w:val="clear" w:color="auto" w:fill="C0C0C0"/>
          <w:lang w:val="en-IE"/>
        </w:rPr>
        <w:t>natural persons who are nationals of and </w:t>
      </w:r>
      <w:r w:rsidRPr="009A1017">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006B1DB7" w:rsidRPr="009A1017">
        <w:rPr>
          <w:rStyle w:val="normaltextrun"/>
          <w:sz w:val="22"/>
          <w:szCs w:val="22"/>
          <w:shd w:val="clear" w:color="auto" w:fill="C0C0C0"/>
          <w:lang w:val="en-GB"/>
        </w:rPr>
        <w:t xml:space="preserve">Regulation </w:t>
      </w:r>
      <w:r w:rsidRPr="009A1017">
        <w:rPr>
          <w:rStyle w:val="normaltextrun"/>
          <w:sz w:val="22"/>
          <w:szCs w:val="22"/>
          <w:shd w:val="clear" w:color="auto" w:fill="C0C0C0"/>
          <w:lang w:val="en-GB"/>
        </w:rPr>
        <w:t>(EU) No 236/2014 </w:t>
      </w:r>
      <w:r w:rsidRPr="009A1017">
        <w:rPr>
          <w:rStyle w:val="normaltextrun"/>
          <w:sz w:val="22"/>
          <w:szCs w:val="22"/>
          <w:shd w:val="clear" w:color="auto" w:fill="C0C0C0"/>
          <w:lang w:val="en-IE"/>
        </w:rPr>
        <w:t>establishing common rules and procedures for the implementation of the Union's instruments for external action (CIR) </w:t>
      </w:r>
      <w:r w:rsidRPr="009A1017">
        <w:rPr>
          <w:rStyle w:val="normaltextrun"/>
          <w:sz w:val="22"/>
          <w:szCs w:val="22"/>
          <w:shd w:val="clear" w:color="auto" w:fill="C0C0C0"/>
          <w:lang w:val="en-GB"/>
        </w:rPr>
        <w:t>for the applicable instrument under which the contract is financed</w:t>
      </w:r>
      <w:r w:rsidR="006B1DB7" w:rsidRPr="009A1017">
        <w:rPr>
          <w:rStyle w:val="normaltextrun"/>
          <w:sz w:val="22"/>
          <w:szCs w:val="22"/>
          <w:shd w:val="clear" w:color="auto" w:fill="C0C0C0"/>
          <w:lang w:val="en-GB"/>
        </w:rPr>
        <w:t xml:space="preserve"> (see also heading 23 below)</w:t>
      </w:r>
      <w:r w:rsidRPr="009A1017">
        <w:rPr>
          <w:rStyle w:val="normaltextrun"/>
          <w:rFonts w:ascii="Arial" w:hAnsi="Arial" w:cs="Arial"/>
          <w:sz w:val="22"/>
          <w:szCs w:val="22"/>
          <w:shd w:val="clear" w:color="auto" w:fill="C0C0C0"/>
          <w:lang w:val="en-IE"/>
        </w:rPr>
        <w:t>. </w:t>
      </w:r>
      <w:r w:rsidRPr="009A1017">
        <w:rPr>
          <w:rStyle w:val="normaltextrun"/>
          <w:sz w:val="22"/>
          <w:szCs w:val="22"/>
          <w:shd w:val="clear" w:color="auto" w:fill="C0C0C0"/>
          <w:lang w:val="en-GB"/>
        </w:rPr>
        <w:t>Participation is also open to international organisations.</w:t>
      </w:r>
    </w:p>
    <w:p w14:paraId="1AB6CE9C" w14:textId="77777777" w:rsidR="00B9793F" w:rsidRPr="00C348D5" w:rsidRDefault="00B9793F" w:rsidP="006B1DB7">
      <w:pPr>
        <w:pStyle w:val="paragraph"/>
        <w:spacing w:before="0" w:beforeAutospacing="0" w:after="0" w:afterAutospacing="0"/>
        <w:jc w:val="both"/>
        <w:textAlignment w:val="baseline"/>
        <w:rPr>
          <w:rFonts w:ascii="Segoe UI" w:hAnsi="Segoe UI" w:cs="Segoe UI"/>
          <w:sz w:val="22"/>
          <w:szCs w:val="22"/>
          <w:lang w:val="en-US"/>
        </w:rPr>
      </w:pPr>
    </w:p>
    <w:p w14:paraId="63522FC5" w14:textId="77777777" w:rsidR="006F5FD0" w:rsidRPr="00B33EE6" w:rsidRDefault="006F5FD0" w:rsidP="004C62B6">
      <w:pPr>
        <w:ind w:left="709" w:hanging="349"/>
        <w:jc w:val="both"/>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4C62B6">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4C62B6">
      <w:pPr>
        <w:ind w:left="709" w:hanging="349"/>
        <w:jc w:val="both"/>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rsidP="004C62B6">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rsidP="004C62B6">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4C62B6">
      <w:pPr>
        <w:ind w:left="709" w:hanging="349"/>
        <w:jc w:val="both"/>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4C62B6">
      <w:pPr>
        <w:ind w:left="709" w:hanging="349"/>
        <w:jc w:val="both"/>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537D7A91" w:rsidR="006F5FD0" w:rsidRPr="00B33EE6" w:rsidRDefault="002B6F6E" w:rsidP="004C62B6">
      <w:pPr>
        <w:keepNext/>
        <w:jc w:val="both"/>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02A372F3">
                <wp:simplePos x="0" y="0"/>
                <wp:positionH relativeFrom="column">
                  <wp:posOffset>19050</wp:posOffset>
                </wp:positionH>
                <wp:positionV relativeFrom="paragraph">
                  <wp:posOffset>26035</wp:posOffset>
                </wp:positionV>
                <wp:extent cx="5943600" cy="635"/>
                <wp:effectExtent l="14605" t="26670" r="13970" b="2032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C2504"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247B78">
      <w:pPr>
        <w:ind w:left="709" w:hanging="349"/>
        <w:jc w:val="both"/>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0695657" w:rsidR="006F5FD0" w:rsidRPr="009A1017" w:rsidRDefault="006F5FD0" w:rsidP="00247B78">
      <w:pPr>
        <w:pStyle w:val="Blockquote"/>
        <w:jc w:val="both"/>
        <w:rPr>
          <w:i/>
          <w:sz w:val="22"/>
          <w:szCs w:val="22"/>
          <w:lang w:val="en-GB"/>
        </w:rPr>
      </w:pPr>
      <w:r w:rsidRPr="009A1017">
        <w:rPr>
          <w:rStyle w:val="Emphasis"/>
          <w:i w:val="0"/>
          <w:sz w:val="22"/>
          <w:szCs w:val="22"/>
          <w:lang w:val="en-GB"/>
        </w:rPr>
        <w:t>Date</w:t>
      </w:r>
      <w:r w:rsidR="00E33C74" w:rsidRPr="009A1017">
        <w:rPr>
          <w:rStyle w:val="Emphasis"/>
          <w:i w:val="0"/>
          <w:sz w:val="22"/>
          <w:szCs w:val="22"/>
          <w:lang w:val="en-GB"/>
        </w:rPr>
        <w:t>: 1</w:t>
      </w:r>
      <w:r w:rsidR="006A333B">
        <w:rPr>
          <w:rStyle w:val="Emphasis"/>
          <w:i w:val="0"/>
          <w:sz w:val="22"/>
          <w:szCs w:val="22"/>
          <w:lang w:val="en-GB"/>
        </w:rPr>
        <w:t>7</w:t>
      </w:r>
      <w:r w:rsidR="00247B78" w:rsidRPr="009A1017">
        <w:rPr>
          <w:rStyle w:val="Emphasis"/>
          <w:i w:val="0"/>
          <w:sz w:val="22"/>
          <w:szCs w:val="22"/>
          <w:lang w:val="en-GB"/>
        </w:rPr>
        <w:t>.05.</w:t>
      </w:r>
      <w:r w:rsidR="00E33C74" w:rsidRPr="009A1017">
        <w:rPr>
          <w:rStyle w:val="Emphasis"/>
          <w:i w:val="0"/>
          <w:sz w:val="22"/>
          <w:szCs w:val="22"/>
          <w:lang w:val="en-GB"/>
        </w:rPr>
        <w:t>2022</w:t>
      </w:r>
    </w:p>
    <w:p w14:paraId="70B1A4AA" w14:textId="77777777" w:rsidR="006F5FD0" w:rsidRPr="009A1017" w:rsidRDefault="005639EC" w:rsidP="004C62B6">
      <w:pPr>
        <w:ind w:left="709" w:hanging="349"/>
        <w:jc w:val="both"/>
        <w:outlineLvl w:val="0"/>
        <w:rPr>
          <w:sz w:val="22"/>
          <w:szCs w:val="22"/>
          <w:lang w:val="en-GB"/>
        </w:rPr>
      </w:pPr>
      <w:r w:rsidRPr="009A1017">
        <w:rPr>
          <w:rStyle w:val="Strong"/>
          <w:sz w:val="22"/>
          <w:szCs w:val="22"/>
          <w:lang w:val="en-GB"/>
        </w:rPr>
        <w:t>15</w:t>
      </w:r>
      <w:r w:rsidR="006F5FD0" w:rsidRPr="009A1017">
        <w:rPr>
          <w:rStyle w:val="Strong"/>
          <w:sz w:val="22"/>
          <w:szCs w:val="22"/>
          <w:lang w:val="en-GB"/>
        </w:rPr>
        <w:t xml:space="preserve">. </w:t>
      </w:r>
      <w:r w:rsidR="00584BF4" w:rsidRPr="009A1017">
        <w:rPr>
          <w:rStyle w:val="Strong"/>
          <w:sz w:val="22"/>
          <w:szCs w:val="22"/>
          <w:lang w:val="en-GB"/>
        </w:rPr>
        <w:tab/>
      </w:r>
      <w:r w:rsidRPr="009A1017">
        <w:rPr>
          <w:rStyle w:val="Strong"/>
          <w:sz w:val="22"/>
          <w:szCs w:val="22"/>
          <w:lang w:val="en-GB"/>
        </w:rPr>
        <w:t>Implementation</w:t>
      </w:r>
      <w:r w:rsidR="006F5FD0" w:rsidRPr="009A1017">
        <w:rPr>
          <w:rStyle w:val="Strong"/>
          <w:sz w:val="22"/>
          <w:szCs w:val="22"/>
          <w:lang w:val="en-GB"/>
        </w:rPr>
        <w:t xml:space="preserve"> period of </w:t>
      </w:r>
      <w:r w:rsidRPr="009A1017">
        <w:rPr>
          <w:rStyle w:val="Strong"/>
          <w:sz w:val="22"/>
          <w:szCs w:val="22"/>
          <w:lang w:val="en-GB"/>
        </w:rPr>
        <w:t>the</w:t>
      </w:r>
      <w:r w:rsidR="00476D80" w:rsidRPr="009A1017">
        <w:rPr>
          <w:rStyle w:val="Strong"/>
          <w:sz w:val="22"/>
          <w:szCs w:val="22"/>
          <w:lang w:val="en-GB"/>
        </w:rPr>
        <w:t xml:space="preserve"> tasks </w:t>
      </w:r>
    </w:p>
    <w:p w14:paraId="6A07015F" w14:textId="7F49C30D" w:rsidR="006F5FD0" w:rsidRPr="009A1017" w:rsidRDefault="00E33C74" w:rsidP="004C62B6">
      <w:pPr>
        <w:pStyle w:val="Blockquote"/>
        <w:jc w:val="both"/>
        <w:rPr>
          <w:i/>
          <w:sz w:val="22"/>
          <w:szCs w:val="22"/>
          <w:lang w:val="en-GB"/>
        </w:rPr>
      </w:pPr>
      <w:r w:rsidRPr="009A1017">
        <w:rPr>
          <w:rStyle w:val="Emphasis"/>
          <w:i w:val="0"/>
          <w:sz w:val="22"/>
          <w:szCs w:val="22"/>
          <w:lang w:val="en-GB"/>
        </w:rPr>
        <w:t>12 (twelve) months, until 1</w:t>
      </w:r>
      <w:r w:rsidR="006A333B">
        <w:rPr>
          <w:rStyle w:val="Emphasis"/>
          <w:i w:val="0"/>
          <w:sz w:val="22"/>
          <w:szCs w:val="22"/>
          <w:lang w:val="en-GB"/>
        </w:rPr>
        <w:t>6</w:t>
      </w:r>
      <w:r w:rsidRPr="009A1017">
        <w:rPr>
          <w:rStyle w:val="Emphasis"/>
          <w:i w:val="0"/>
          <w:sz w:val="22"/>
          <w:szCs w:val="22"/>
          <w:lang w:val="en-GB"/>
        </w:rPr>
        <w:t>.0</w:t>
      </w:r>
      <w:r w:rsidR="00247B78" w:rsidRPr="009A1017">
        <w:rPr>
          <w:rStyle w:val="Emphasis"/>
          <w:i w:val="0"/>
          <w:sz w:val="22"/>
          <w:szCs w:val="22"/>
          <w:lang w:val="en-GB"/>
        </w:rPr>
        <w:t>5</w:t>
      </w:r>
      <w:r w:rsidRPr="009A1017">
        <w:rPr>
          <w:rStyle w:val="Emphasis"/>
          <w:i w:val="0"/>
          <w:sz w:val="22"/>
          <w:szCs w:val="22"/>
          <w:lang w:val="en-GB"/>
        </w:rPr>
        <w:t>.2023</w:t>
      </w:r>
    </w:p>
    <w:p w14:paraId="29CC7DD8" w14:textId="47A8E6E7" w:rsidR="006F5FD0" w:rsidRPr="00B33EE6" w:rsidRDefault="002B6F6E" w:rsidP="004C62B6">
      <w:pPr>
        <w:jc w:val="both"/>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08A89D58">
                <wp:simplePos x="0" y="0"/>
                <wp:positionH relativeFrom="column">
                  <wp:posOffset>0</wp:posOffset>
                </wp:positionH>
                <wp:positionV relativeFrom="paragraph">
                  <wp:posOffset>152400</wp:posOffset>
                </wp:positionV>
                <wp:extent cx="5943600" cy="635"/>
                <wp:effectExtent l="14605" t="25400" r="13970" b="1206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E41ED"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30C5EE34" w:rsidR="006F5FD0" w:rsidRPr="00B33EE6" w:rsidRDefault="006F5FD0" w:rsidP="004C62B6">
      <w:pPr>
        <w:jc w:val="both"/>
        <w:rPr>
          <w:sz w:val="28"/>
          <w:szCs w:val="28"/>
          <w:lang w:val="en-GB"/>
        </w:rPr>
      </w:pPr>
      <w:r w:rsidRPr="00B33EE6">
        <w:rPr>
          <w:rStyle w:val="Strong"/>
          <w:sz w:val="28"/>
          <w:szCs w:val="28"/>
          <w:lang w:val="en-GB"/>
        </w:rPr>
        <w:lastRenderedPageBreak/>
        <w:t>SELECTION AND AWARD CRITERIA</w:t>
      </w:r>
    </w:p>
    <w:p w14:paraId="6CB7A2FF" w14:textId="567617F8" w:rsidR="00215403" w:rsidRPr="00247B78" w:rsidRDefault="005639EC" w:rsidP="00247B78">
      <w:pPr>
        <w:ind w:left="709" w:hanging="349"/>
        <w:jc w:val="both"/>
        <w:outlineLvl w:val="0"/>
        <w:rPr>
          <w:b/>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4A3BC96C" w14:textId="75BD32CA" w:rsidR="004916FF" w:rsidRPr="00247B78" w:rsidRDefault="006F5FD0" w:rsidP="00247B78">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EDF769A" w:rsidR="006F5FD0" w:rsidRPr="00B33EE6" w:rsidRDefault="00571687" w:rsidP="004C62B6">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w:t>
      </w:r>
      <w:r w:rsidR="006751D2" w:rsidRPr="00B83505">
        <w:rPr>
          <w:b/>
          <w:bCs/>
          <w:sz w:val="22"/>
          <w:szCs w:val="22"/>
          <w:lang w:val="en-GB"/>
        </w:rPr>
        <w:t xml:space="preserve">the last three </w:t>
      </w:r>
      <w:r w:rsidR="00D51C7E" w:rsidRPr="00B83505">
        <w:rPr>
          <w:b/>
          <w:bCs/>
          <w:sz w:val="22"/>
          <w:szCs w:val="22"/>
          <w:lang w:val="en-GB"/>
        </w:rPr>
        <w:t xml:space="preserve">financial </w:t>
      </w:r>
      <w:r w:rsidR="006751D2" w:rsidRPr="00B83505">
        <w:rPr>
          <w:b/>
          <w:bCs/>
          <w:sz w:val="22"/>
          <w:szCs w:val="22"/>
          <w:lang w:val="en-GB"/>
        </w:rPr>
        <w:t>years</w:t>
      </w:r>
      <w:r w:rsidR="006751D2" w:rsidRPr="00B33EE6">
        <w:rPr>
          <w:sz w:val="22"/>
          <w:szCs w:val="22"/>
          <w:lang w:val="en-GB"/>
        </w:rPr>
        <w:t xml:space="preserve"> for which accounts have been closed.</w:t>
      </w:r>
    </w:p>
    <w:p w14:paraId="5D762B00" w14:textId="35CFF5F5" w:rsidR="006F5FD0" w:rsidRPr="00B33EE6" w:rsidRDefault="00571687" w:rsidP="004C62B6">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4B43CC3" w:rsidR="00BE08EC" w:rsidRPr="00B33EE6" w:rsidRDefault="00BE08EC" w:rsidP="004C62B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009F7D37">
        <w:rPr>
          <w:sz w:val="22"/>
          <w:szCs w:val="22"/>
          <w:lang w:val="en-GB"/>
        </w:rPr>
        <w:t xml:space="preserve">three </w:t>
      </w:r>
      <w:r w:rsidR="00862885" w:rsidRPr="00C867B9">
        <w:rPr>
          <w:sz w:val="22"/>
          <w:szCs w:val="22"/>
          <w:lang w:val="en-GB"/>
        </w:rPr>
        <w:t>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572D0F87" w14:textId="6698CB24" w:rsidR="004F4A09" w:rsidRPr="00B83505" w:rsidRDefault="006F5FD0" w:rsidP="009F7D37">
      <w:pPr>
        <w:pStyle w:val="Blockquote"/>
        <w:numPr>
          <w:ilvl w:val="0"/>
          <w:numId w:val="34"/>
        </w:numPr>
        <w:tabs>
          <w:tab w:val="clear" w:pos="360"/>
          <w:tab w:val="num" w:pos="720"/>
        </w:tabs>
        <w:ind w:left="720"/>
        <w:jc w:val="both"/>
        <w:rPr>
          <w:sz w:val="22"/>
          <w:szCs w:val="22"/>
          <w:lang w:val="en-GB"/>
        </w:rPr>
      </w:pPr>
      <w:r w:rsidRPr="00B33EE6">
        <w:rPr>
          <w:sz w:val="22"/>
          <w:szCs w:val="22"/>
          <w:lang w:val="en-GB"/>
        </w:rPr>
        <w:t>has sufficient ongoing staff resources and expertise to be able to handle the proposed contract</w:t>
      </w:r>
      <w:r w:rsidR="00B83505">
        <w:rPr>
          <w:sz w:val="22"/>
          <w:szCs w:val="22"/>
          <w:lang w:val="en-GB"/>
        </w:rPr>
        <w:t>;</w:t>
      </w:r>
    </w:p>
    <w:p w14:paraId="05E75179" w14:textId="7CB4D83F" w:rsidR="00BE08EC" w:rsidRPr="00B33EE6" w:rsidRDefault="00571687" w:rsidP="004C62B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B83505">
        <w:rPr>
          <w:sz w:val="22"/>
          <w:szCs w:val="22"/>
          <w:lang w:val="en-GB"/>
        </w:rPr>
        <w:t>last</w:t>
      </w:r>
      <w:r w:rsidR="00B83505" w:rsidRPr="00B83505">
        <w:rPr>
          <w:sz w:val="22"/>
          <w:szCs w:val="22"/>
          <w:lang w:val="en-GB"/>
        </w:rPr>
        <w:t xml:space="preserve"> </w:t>
      </w:r>
      <w:r w:rsidR="009F7D37">
        <w:rPr>
          <w:sz w:val="22"/>
          <w:szCs w:val="22"/>
          <w:lang w:val="en-GB"/>
        </w:rPr>
        <w:t xml:space="preserve">five </w:t>
      </w:r>
      <w:r w:rsidR="00862885" w:rsidRPr="00B83505">
        <w:rPr>
          <w:sz w:val="22"/>
          <w:szCs w:val="22"/>
          <w:lang w:val="en-GB"/>
        </w:rPr>
        <w:t>years</w:t>
      </w:r>
      <w:r w:rsidR="00B83505" w:rsidRPr="00B83505">
        <w:rPr>
          <w:sz w:val="22"/>
          <w:szCs w:val="22"/>
          <w:lang w:val="en-GB"/>
        </w:rPr>
        <w:t xml:space="preserve"> </w:t>
      </w:r>
      <w:r w:rsidR="00771F97" w:rsidRPr="00B83505">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793D6D8F" w14:textId="134D4A2E" w:rsidR="00032037" w:rsidRPr="00032037" w:rsidRDefault="00BE783C" w:rsidP="00032037">
      <w:pPr>
        <w:pStyle w:val="Blockquote"/>
        <w:numPr>
          <w:ilvl w:val="0"/>
          <w:numId w:val="34"/>
        </w:numPr>
        <w:tabs>
          <w:tab w:val="clear" w:pos="360"/>
          <w:tab w:val="left" w:pos="709"/>
        </w:tabs>
        <w:ind w:left="709" w:hanging="283"/>
        <w:jc w:val="both"/>
        <w:rPr>
          <w:sz w:val="22"/>
          <w:szCs w:val="22"/>
          <w:lang w:val="en-GB"/>
        </w:rPr>
      </w:pPr>
      <w:r w:rsidRPr="00032037">
        <w:rPr>
          <w:sz w:val="22"/>
          <w:szCs w:val="22"/>
          <w:lang w:val="en-GB"/>
        </w:rPr>
        <w:t xml:space="preserve">the </w:t>
      </w:r>
      <w:r w:rsidR="00994EA3" w:rsidRPr="00032037">
        <w:rPr>
          <w:sz w:val="22"/>
          <w:szCs w:val="22"/>
          <w:lang w:val="en-GB"/>
        </w:rPr>
        <w:t>tenderer</w:t>
      </w:r>
      <w:r w:rsidRPr="00032037">
        <w:rPr>
          <w:sz w:val="22"/>
          <w:szCs w:val="22"/>
          <w:lang w:val="en-GB"/>
        </w:rPr>
        <w:t xml:space="preserve"> has </w:t>
      </w:r>
      <w:r w:rsidR="001661F7" w:rsidRPr="00032037">
        <w:rPr>
          <w:sz w:val="22"/>
          <w:szCs w:val="22"/>
          <w:lang w:val="en-GB"/>
        </w:rPr>
        <w:t xml:space="preserve">provided services under </w:t>
      </w:r>
      <w:r w:rsidRPr="00032037">
        <w:rPr>
          <w:sz w:val="22"/>
          <w:szCs w:val="22"/>
          <w:lang w:val="en-GB"/>
        </w:rPr>
        <w:t xml:space="preserve">at least </w:t>
      </w:r>
      <w:r w:rsidR="00B83505" w:rsidRPr="00032037">
        <w:rPr>
          <w:sz w:val="22"/>
          <w:szCs w:val="22"/>
          <w:lang w:val="en-GB"/>
        </w:rPr>
        <w:t>one</w:t>
      </w:r>
      <w:r w:rsidR="009F7D37">
        <w:rPr>
          <w:sz w:val="22"/>
          <w:szCs w:val="22"/>
          <w:lang w:val="en-GB"/>
        </w:rPr>
        <w:t xml:space="preserve"> </w:t>
      </w:r>
      <w:r w:rsidR="001661F7" w:rsidRPr="00032037">
        <w:rPr>
          <w:sz w:val="22"/>
          <w:szCs w:val="22"/>
          <w:lang w:val="en-GB"/>
        </w:rPr>
        <w:t>contract</w:t>
      </w:r>
      <w:r w:rsidR="00032037" w:rsidRPr="00032037">
        <w:rPr>
          <w:sz w:val="22"/>
          <w:szCs w:val="22"/>
          <w:lang w:val="en-GB"/>
        </w:rPr>
        <w:t xml:space="preserve"> </w:t>
      </w:r>
      <w:r w:rsidRPr="00032037">
        <w:rPr>
          <w:sz w:val="22"/>
          <w:szCs w:val="22"/>
          <w:lang w:val="en-GB"/>
        </w:rPr>
        <w:t>in</w:t>
      </w:r>
      <w:r w:rsidR="00032037" w:rsidRPr="00032037">
        <w:rPr>
          <w:sz w:val="22"/>
          <w:szCs w:val="22"/>
          <w:lang w:val="en-GB"/>
        </w:rPr>
        <w:t xml:space="preserve"> the field of consultancy for business support institutions, young entrepreneurs and other relevant institutions. </w:t>
      </w:r>
    </w:p>
    <w:p w14:paraId="04E0E162" w14:textId="23522069" w:rsidR="00B644B9" w:rsidRDefault="00B644B9" w:rsidP="004C62B6">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07C70B26" w:rsidR="007121FB" w:rsidRPr="00B33EE6" w:rsidRDefault="004F00C7" w:rsidP="00032037">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4C62B6">
      <w:pPr>
        <w:ind w:left="709" w:hanging="349"/>
        <w:jc w:val="both"/>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4C62B6">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rsidP="004C62B6">
      <w:pPr>
        <w:pStyle w:val="Blockquote"/>
        <w:jc w:val="both"/>
        <w:rPr>
          <w:sz w:val="22"/>
          <w:szCs w:val="22"/>
          <w:lang w:val="en-GB"/>
        </w:rPr>
      </w:pPr>
      <w:r w:rsidRPr="00B33EE6">
        <w:rPr>
          <w:sz w:val="22"/>
          <w:szCs w:val="22"/>
          <w:lang w:val="en-GB"/>
        </w:rPr>
        <w:t>.</w:t>
      </w:r>
    </w:p>
    <w:p w14:paraId="793B56EE" w14:textId="1186CBC9" w:rsidR="006F5FD0" w:rsidRPr="00B33EE6" w:rsidRDefault="002B6F6E" w:rsidP="004C62B6">
      <w:pPr>
        <w:jc w:val="both"/>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2B69B663">
                <wp:simplePos x="0" y="0"/>
                <wp:positionH relativeFrom="column">
                  <wp:posOffset>0</wp:posOffset>
                </wp:positionH>
                <wp:positionV relativeFrom="paragraph">
                  <wp:posOffset>152400</wp:posOffset>
                </wp:positionV>
                <wp:extent cx="5943600" cy="635"/>
                <wp:effectExtent l="14605" t="27305" r="13970" b="1968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711CA"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rsidP="004C62B6">
      <w:pPr>
        <w:keepNext/>
        <w:jc w:val="both"/>
        <w:rPr>
          <w:sz w:val="28"/>
          <w:szCs w:val="28"/>
          <w:lang w:val="en-GB"/>
        </w:rPr>
      </w:pPr>
      <w:r w:rsidRPr="00B33EE6">
        <w:rPr>
          <w:rStyle w:val="Strong"/>
          <w:sz w:val="28"/>
          <w:szCs w:val="28"/>
          <w:lang w:val="en-GB"/>
        </w:rPr>
        <w:lastRenderedPageBreak/>
        <w:t>TENDERING</w:t>
      </w:r>
    </w:p>
    <w:p w14:paraId="592B0149" w14:textId="77777777" w:rsidR="006F5FD0" w:rsidRPr="00B33EE6" w:rsidRDefault="00994EA3" w:rsidP="004C62B6">
      <w:pPr>
        <w:keepNext/>
        <w:ind w:left="709" w:hanging="352"/>
        <w:jc w:val="both"/>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rsidP="004C62B6">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4C62B6">
      <w:pPr>
        <w:ind w:left="709" w:hanging="349"/>
        <w:jc w:val="both"/>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7777777" w:rsidR="006F5FD0" w:rsidRPr="00B33EE6" w:rsidRDefault="00994EA3" w:rsidP="004C62B6">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4C62B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2E5090" w:rsidP="004C62B6">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rsidP="004C62B6">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4C62B6">
      <w:pPr>
        <w:ind w:left="709" w:hanging="349"/>
        <w:jc w:val="both"/>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4C62B6">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rsidP="004C62B6">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3F12F4CA" w:rsidR="00502BBF" w:rsidRPr="00B33EE6" w:rsidRDefault="00502BBF" w:rsidP="004C62B6">
      <w:pPr>
        <w:pStyle w:val="Blockquote"/>
        <w:jc w:val="both"/>
        <w:rPr>
          <w:rStyle w:val="Strong"/>
          <w:b w:val="0"/>
          <w:sz w:val="22"/>
          <w:szCs w:val="22"/>
          <w:lang w:val="en-GB"/>
        </w:rPr>
      </w:pPr>
      <w:r w:rsidRPr="00B33EE6">
        <w:rPr>
          <w:sz w:val="22"/>
          <w:szCs w:val="22"/>
          <w:lang w:val="en-GB"/>
        </w:rPr>
        <w:t xml:space="preserve">By submitting a </w:t>
      </w:r>
      <w:r w:rsidR="00AF7E77" w:rsidRPr="00B33EE6">
        <w:rPr>
          <w:sz w:val="22"/>
          <w:szCs w:val="22"/>
          <w:lang w:val="en-GB"/>
        </w:rPr>
        <w:t>tender tenderer</w:t>
      </w:r>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4C62B6">
      <w:pPr>
        <w:ind w:left="709" w:hanging="349"/>
        <w:jc w:val="both"/>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4C62B6">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4C62B6">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4C62B6">
      <w:pPr>
        <w:keepNext/>
        <w:ind w:left="709" w:hanging="352"/>
        <w:jc w:val="both"/>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rsidP="004C62B6">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4C62B6">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4F59C959" w:rsidR="00AF412E" w:rsidRDefault="00AF412E" w:rsidP="004C62B6">
      <w:pPr>
        <w:widowControl/>
        <w:snapToGrid w:val="0"/>
        <w:spacing w:after="0"/>
        <w:ind w:left="360" w:right="360"/>
        <w:jc w:val="both"/>
        <w:rPr>
          <w:lang w:val="en-GB"/>
        </w:rPr>
      </w:pPr>
      <w:r w:rsidRPr="007E3492">
        <w:rPr>
          <w:lang w:val="en-GB"/>
        </w:rPr>
        <w:t>Financial data to be provided by the candidate in the standard application form must be expressed in</w:t>
      </w:r>
      <w:r w:rsidR="00C736E4" w:rsidRPr="007E3492">
        <w:rPr>
          <w:lang w:val="en-GB"/>
        </w:rPr>
        <w:t xml:space="preserve"> </w:t>
      </w:r>
      <w:r w:rsidRPr="007E3492">
        <w:rPr>
          <w:lang w:val="en-GB"/>
        </w:rPr>
        <w:t>EUR</w:t>
      </w:r>
      <w:r w:rsidR="00C736E4" w:rsidRPr="007E3492">
        <w:rPr>
          <w:lang w:val="en-GB"/>
        </w:rPr>
        <w:t>. If applicable, where a candidate refers to amounts originally expressed in a different c</w:t>
      </w:r>
      <w:r w:rsidRPr="007E3492">
        <w:rPr>
          <w:lang w:val="en-GB"/>
        </w:rPr>
        <w:t>urrency, the conversion to EUR</w:t>
      </w:r>
      <w:r w:rsidR="00C736E4" w:rsidRPr="007E3492">
        <w:rPr>
          <w:lang w:val="en-GB"/>
        </w:rPr>
        <w:t xml:space="preserve"> shall b</w:t>
      </w:r>
      <w:r w:rsidRPr="007E3492">
        <w:rPr>
          <w:lang w:val="en-GB"/>
        </w:rPr>
        <w:t xml:space="preserve">e made in accordance with the InforEuro exchange rate, which can be found at the following address: </w:t>
      </w:r>
      <w:hyperlink r:id="rId13" w:history="1">
        <w:r w:rsidRPr="007E3492">
          <w:rPr>
            <w:rStyle w:val="Hyperlink"/>
            <w:lang w:val="en-GB"/>
          </w:rPr>
          <w:t>http://ec.europa.eu/budget/graphs/inforeuro.html</w:t>
        </w:r>
      </w:hyperlink>
      <w:r w:rsidRPr="007E3492">
        <w:rPr>
          <w:lang w:val="en-GB"/>
        </w:rPr>
        <w:t>.</w:t>
      </w:r>
    </w:p>
    <w:p w14:paraId="2AC4BD41" w14:textId="77777777" w:rsidR="007F6AA9" w:rsidRPr="00F9055E" w:rsidRDefault="007F6AA9" w:rsidP="007E3492">
      <w:pPr>
        <w:pStyle w:val="Blockquote"/>
        <w:ind w:left="0"/>
        <w:jc w:val="both"/>
        <w:rPr>
          <w:sz w:val="22"/>
          <w:szCs w:val="22"/>
          <w:lang w:val="en-GB"/>
        </w:rPr>
      </w:pPr>
    </w:p>
    <w:sectPr w:rsidR="007F6AA9" w:rsidRPr="00F9055E" w:rsidSect="00E147D3">
      <w:headerReference w:type="even" r:id="rId14"/>
      <w:headerReference w:type="default" r:id="rId15"/>
      <w:footerReference w:type="even" r:id="rId16"/>
      <w:footerReference w:type="default" r:id="rId17"/>
      <w:headerReference w:type="first" r:id="rId18"/>
      <w:footerReference w:type="first" r:id="rId1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E755" w14:textId="77777777" w:rsidR="002E5090" w:rsidRDefault="002E5090">
      <w:r>
        <w:separator/>
      </w:r>
    </w:p>
  </w:endnote>
  <w:endnote w:type="continuationSeparator" w:id="0">
    <w:p w14:paraId="6CC0775F" w14:textId="77777777" w:rsidR="002E5090" w:rsidRDefault="002E5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3D97B65B" w:rsidR="00EF0A8C" w:rsidRPr="00B33EE6" w:rsidRDefault="00731A9A" w:rsidP="00F9055E">
    <w:pPr>
      <w:pStyle w:val="Footer"/>
      <w:tabs>
        <w:tab w:val="clear" w:pos="4320"/>
        <w:tab w:val="clear" w:pos="8640"/>
        <w:tab w:val="right" w:pos="9214"/>
      </w:tabs>
      <w:spacing w:before="120" w:after="0"/>
      <w:rPr>
        <w:b/>
        <w:sz w:val="20"/>
        <w:lang w:val="en-GB"/>
      </w:rPr>
    </w:pPr>
    <w:r>
      <w:rPr>
        <w:b/>
        <w:sz w:val="20"/>
      </w:rPr>
      <w:t>Dece</w:t>
    </w:r>
    <w:r w:rsidR="0038795F">
      <w:rPr>
        <w:b/>
        <w:sz w:val="20"/>
      </w:rPr>
      <w:t>mber</w:t>
    </w:r>
    <w:r w:rsidR="003670BA" w:rsidRPr="003670BA">
      <w:rPr>
        <w:b/>
        <w:sz w:val="20"/>
      </w:rPr>
      <w:t xml:space="preserve"> 202</w:t>
    </w:r>
    <w:r w:rsidR="0038795F">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D8477B">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D8477B">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6A29C" w14:textId="77777777" w:rsidR="002E5090" w:rsidRDefault="002E5090">
      <w:r>
        <w:separator/>
      </w:r>
    </w:p>
  </w:footnote>
  <w:footnote w:type="continuationSeparator" w:id="0">
    <w:p w14:paraId="5918E0D5" w14:textId="77777777" w:rsidR="002E5090" w:rsidRDefault="002E5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586"/>
    <w:rsid w:val="00006898"/>
    <w:rsid w:val="00012223"/>
    <w:rsid w:val="00012AF1"/>
    <w:rsid w:val="00013EB7"/>
    <w:rsid w:val="00013F0F"/>
    <w:rsid w:val="00014B76"/>
    <w:rsid w:val="0002004D"/>
    <w:rsid w:val="00022D5F"/>
    <w:rsid w:val="0003004C"/>
    <w:rsid w:val="00030910"/>
    <w:rsid w:val="00032037"/>
    <w:rsid w:val="000333FE"/>
    <w:rsid w:val="00051D1D"/>
    <w:rsid w:val="00060001"/>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E726C"/>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5403"/>
    <w:rsid w:val="00216179"/>
    <w:rsid w:val="00226829"/>
    <w:rsid w:val="00233B9D"/>
    <w:rsid w:val="00233DDA"/>
    <w:rsid w:val="00235A71"/>
    <w:rsid w:val="002413EA"/>
    <w:rsid w:val="00243849"/>
    <w:rsid w:val="00247B78"/>
    <w:rsid w:val="002575AA"/>
    <w:rsid w:val="00266EB9"/>
    <w:rsid w:val="002753AD"/>
    <w:rsid w:val="002B2145"/>
    <w:rsid w:val="002B6F6E"/>
    <w:rsid w:val="002D266E"/>
    <w:rsid w:val="002D4121"/>
    <w:rsid w:val="002E1B83"/>
    <w:rsid w:val="002E2635"/>
    <w:rsid w:val="002E5090"/>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D6E8A"/>
    <w:rsid w:val="003E782D"/>
    <w:rsid w:val="00400098"/>
    <w:rsid w:val="0040360C"/>
    <w:rsid w:val="00404DD3"/>
    <w:rsid w:val="004108A4"/>
    <w:rsid w:val="00424124"/>
    <w:rsid w:val="0043533D"/>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C62B6"/>
    <w:rsid w:val="004D031B"/>
    <w:rsid w:val="004D1C12"/>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333B"/>
    <w:rsid w:val="006A66DA"/>
    <w:rsid w:val="006A7394"/>
    <w:rsid w:val="006B1DB7"/>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C40A9"/>
    <w:rsid w:val="007D51F2"/>
    <w:rsid w:val="007D6292"/>
    <w:rsid w:val="007D761E"/>
    <w:rsid w:val="007E3492"/>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735"/>
    <w:rsid w:val="00971962"/>
    <w:rsid w:val="00971CC5"/>
    <w:rsid w:val="00980AEA"/>
    <w:rsid w:val="00991002"/>
    <w:rsid w:val="00994EA3"/>
    <w:rsid w:val="009A1017"/>
    <w:rsid w:val="009A38DE"/>
    <w:rsid w:val="009B06B5"/>
    <w:rsid w:val="009B3DD2"/>
    <w:rsid w:val="009B69BE"/>
    <w:rsid w:val="009E5BC1"/>
    <w:rsid w:val="009F0852"/>
    <w:rsid w:val="009F128B"/>
    <w:rsid w:val="009F12A5"/>
    <w:rsid w:val="009F5FB4"/>
    <w:rsid w:val="009F7D37"/>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AF7E77"/>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505"/>
    <w:rsid w:val="00B83DA1"/>
    <w:rsid w:val="00B84AED"/>
    <w:rsid w:val="00B90EE0"/>
    <w:rsid w:val="00B92478"/>
    <w:rsid w:val="00B9793F"/>
    <w:rsid w:val="00BA0765"/>
    <w:rsid w:val="00BA44A3"/>
    <w:rsid w:val="00BA7C3E"/>
    <w:rsid w:val="00BB2689"/>
    <w:rsid w:val="00BC353E"/>
    <w:rsid w:val="00BD393F"/>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736E4"/>
    <w:rsid w:val="00C836E5"/>
    <w:rsid w:val="00C83C65"/>
    <w:rsid w:val="00C840D0"/>
    <w:rsid w:val="00C867B9"/>
    <w:rsid w:val="00C924C6"/>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142A"/>
    <w:rsid w:val="00D32849"/>
    <w:rsid w:val="00D33DD9"/>
    <w:rsid w:val="00D434A7"/>
    <w:rsid w:val="00D46724"/>
    <w:rsid w:val="00D517A4"/>
    <w:rsid w:val="00D51C7E"/>
    <w:rsid w:val="00D549F4"/>
    <w:rsid w:val="00D64101"/>
    <w:rsid w:val="00D817E9"/>
    <w:rsid w:val="00D8477B"/>
    <w:rsid w:val="00D8773C"/>
    <w:rsid w:val="00D93082"/>
    <w:rsid w:val="00D97139"/>
    <w:rsid w:val="00DA0ABA"/>
    <w:rsid w:val="00DA28BE"/>
    <w:rsid w:val="00DC0253"/>
    <w:rsid w:val="00DC4F70"/>
    <w:rsid w:val="00DC753D"/>
    <w:rsid w:val="00DD0CD4"/>
    <w:rsid w:val="00DF04F0"/>
    <w:rsid w:val="00DF677B"/>
    <w:rsid w:val="00E147D3"/>
    <w:rsid w:val="00E1782A"/>
    <w:rsid w:val="00E17CCF"/>
    <w:rsid w:val="00E21BC3"/>
    <w:rsid w:val="00E23A94"/>
    <w:rsid w:val="00E30BB5"/>
    <w:rsid w:val="00E31447"/>
    <w:rsid w:val="00E33C74"/>
    <w:rsid w:val="00E422A2"/>
    <w:rsid w:val="00E44018"/>
    <w:rsid w:val="00E5220B"/>
    <w:rsid w:val="00E6172B"/>
    <w:rsid w:val="00E66A55"/>
    <w:rsid w:val="00E713DA"/>
    <w:rsid w:val="00E813B7"/>
    <w:rsid w:val="00E82874"/>
    <w:rsid w:val="00E845AC"/>
    <w:rsid w:val="00E867FC"/>
    <w:rsid w:val="00E9047D"/>
    <w:rsid w:val="00E96DE7"/>
    <w:rsid w:val="00EA0ACE"/>
    <w:rsid w:val="00EA399C"/>
    <w:rsid w:val="00EB4C19"/>
    <w:rsid w:val="00EC1215"/>
    <w:rsid w:val="00EC7EB7"/>
    <w:rsid w:val="00ED5FA0"/>
    <w:rsid w:val="00EE0A07"/>
    <w:rsid w:val="00EE6E92"/>
    <w:rsid w:val="00EF03C9"/>
    <w:rsid w:val="00EF0A8C"/>
    <w:rsid w:val="00EF6A28"/>
    <w:rsid w:val="00EF6FBF"/>
    <w:rsid w:val="00F004F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3A4B"/>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117A"/>
  <w15:docId w15:val="{E88EC14F-0A57-4FFE-9D3A-4BB338EB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2.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CA3888-507F-444B-BF2B-8BC9832E8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1352</Words>
  <Characters>7712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9046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dc:description/>
  <cp:lastModifiedBy>Olivera Trajkovska</cp:lastModifiedBy>
  <cp:revision>2</cp:revision>
  <cp:lastPrinted>2016-05-31T08:36:00Z</cp:lastPrinted>
  <dcterms:created xsi:type="dcterms:W3CDTF">2022-04-07T15:29:00Z</dcterms:created>
  <dcterms:modified xsi:type="dcterms:W3CDTF">2022-04-07T15:29:00Z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